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7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6"/>
        <w:gridCol w:w="3865"/>
        <w:gridCol w:w="789"/>
        <w:gridCol w:w="838"/>
        <w:gridCol w:w="2534"/>
        <w:gridCol w:w="1644"/>
        <w:gridCol w:w="1946"/>
        <w:gridCol w:w="1290"/>
        <w:gridCol w:w="1334"/>
      </w:tblGrid>
      <w:tr w:rsidR="00B30DD2" w:rsidRPr="006724CC" w:rsidTr="00C75F2C">
        <w:trPr>
          <w:trHeight w:val="1260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6724CC" w:rsidRDefault="005F40E9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Default="005F40E9" w:rsidP="005F40E9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 </w:t>
            </w:r>
          </w:p>
          <w:p w:rsidR="005F40E9" w:rsidRPr="006724CC" w:rsidRDefault="005F40E9" w:rsidP="005F40E9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(в </w:t>
            </w:r>
            <w:r w:rsidRPr="0007728E">
              <w:rPr>
                <w:szCs w:val="18"/>
                <w:lang w:val="ru-RU" w:eastAsia="ru-RU"/>
              </w:rPr>
              <w:t>случае предложения аналогов указ</w:t>
            </w:r>
            <w:r>
              <w:rPr>
                <w:szCs w:val="18"/>
                <w:lang w:val="ru-RU" w:eastAsia="ru-RU"/>
              </w:rPr>
              <w:t xml:space="preserve">ать </w:t>
            </w:r>
            <w:r w:rsidR="00555BCA">
              <w:rPr>
                <w:szCs w:val="18"/>
                <w:lang w:val="ru-RU" w:eastAsia="ru-RU"/>
              </w:rPr>
              <w:t>соответствующие</w:t>
            </w:r>
            <w:r>
              <w:rPr>
                <w:szCs w:val="18"/>
                <w:lang w:val="ru-RU" w:eastAsia="ru-RU"/>
              </w:rPr>
              <w:t xml:space="preserve"> наименования)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6724CC" w:rsidRDefault="00B30DD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proofErr w:type="spellStart"/>
            <w:r>
              <w:rPr>
                <w:szCs w:val="18"/>
                <w:lang w:val="ru-RU" w:eastAsia="ru-RU"/>
              </w:rPr>
              <w:t>Ед.изм</w:t>
            </w:r>
            <w:proofErr w:type="spellEnd"/>
            <w:r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6724CC" w:rsidRDefault="00B30DD2" w:rsidP="005F40E9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Default="005F40E9" w:rsidP="005F40E9">
            <w:pPr>
              <w:pStyle w:val="aa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  <w:p w:rsidR="005F40E9" w:rsidRPr="006724CC" w:rsidRDefault="005F40E9" w:rsidP="005F40E9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</w:t>
            </w:r>
            <w:r w:rsidRPr="0007728E">
              <w:rPr>
                <w:szCs w:val="18"/>
                <w:lang w:val="ru-RU" w:eastAsia="ru-RU"/>
              </w:rPr>
              <w:t xml:space="preserve"> случае предложения аналогов указать </w:t>
            </w:r>
            <w:r w:rsidR="00555BCA" w:rsidRPr="0007728E">
              <w:rPr>
                <w:szCs w:val="18"/>
                <w:lang w:val="ru-RU" w:eastAsia="ru-RU"/>
              </w:rPr>
              <w:t>соответствующие</w:t>
            </w:r>
            <w:bookmarkStart w:id="0" w:name="_GoBack"/>
            <w:bookmarkEnd w:id="0"/>
            <w:r w:rsidRPr="0007728E">
              <w:rPr>
                <w:szCs w:val="18"/>
                <w:lang w:val="ru-RU" w:eastAsia="ru-RU"/>
              </w:rPr>
              <w:t xml:space="preserve"> </w:t>
            </w:r>
            <w:r>
              <w:rPr>
                <w:szCs w:val="18"/>
                <w:lang w:val="ru-RU" w:eastAsia="ru-RU"/>
              </w:rPr>
              <w:t>характеристики)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470C6C" w:rsidRDefault="005F40E9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ABBE88625DEA428480D98688BA32744D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6724CC" w:rsidRDefault="005F40E9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B30DD2" w:rsidRPr="006724CC" w:rsidTr="00C75F2C">
        <w:trPr>
          <w:trHeight w:val="2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5F40E9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5F40E9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724CC" w:rsidRDefault="005F40E9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93145B" w:rsidRDefault="00B30DD2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0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Туалетная бумага "Мягкий знак" 54м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B30DD2" w:rsidRDefault="00B30DD2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B30DD2" w:rsidRDefault="00B30DD2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5 652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0E9" w:rsidRPr="00B30DD2" w:rsidRDefault="00B30DD2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DD2">
              <w:rPr>
                <w:rFonts w:ascii="Times New Roman" w:hAnsi="Times New Roman" w:cs="Times New Roman"/>
                <w:sz w:val="20"/>
                <w:szCs w:val="20"/>
              </w:rPr>
              <w:t>Однослойная туалетная бумага белого цвета выполнена с тиснением (тиснение белого цвета), имеет перфорацию. Площадь листа 0,01125 м². Длина намотки в рулоне — 54 метра. Туалетная бумага изготовлена из стопроцентной целлюлозы. ГОСТ 52354–2005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D4808" w:rsidRDefault="005F40E9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D4808" w:rsidRDefault="005F40E9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D4808" w:rsidRDefault="005F40E9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E9" w:rsidRPr="006D4808" w:rsidRDefault="005F40E9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C75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B30DD2" w:rsidP="00C75F2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0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Универсальное моющее средство "Прогресс концентрат" 1 литр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B30DD2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B30DD2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B30DD2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DD2">
              <w:rPr>
                <w:rFonts w:ascii="Times New Roman" w:hAnsi="Times New Roman" w:cs="Times New Roman"/>
                <w:sz w:val="20"/>
                <w:szCs w:val="20"/>
              </w:rPr>
              <w:t xml:space="preserve">Объем: 1 литр. Состав: очищенная вода, оптимизированная смесь </w:t>
            </w:r>
            <w:r w:rsidRPr="00B30D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анионных ПАВ, комплексообразователь, модификатор реологии, консервант, парфюмерная композиция.  Плотность: около 1,01 г/см3 (при 20°С</w:t>
            </w:r>
            <w:proofErr w:type="gramStart"/>
            <w:r w:rsidRPr="00B30DD2">
              <w:rPr>
                <w:rFonts w:ascii="Times New Roman" w:hAnsi="Times New Roman" w:cs="Times New Roman"/>
                <w:sz w:val="20"/>
                <w:szCs w:val="20"/>
              </w:rPr>
              <w:t>).Плотность</w:t>
            </w:r>
            <w:proofErr w:type="gramEnd"/>
            <w:r w:rsidRPr="00B30DD2">
              <w:rPr>
                <w:rFonts w:ascii="Times New Roman" w:hAnsi="Times New Roman" w:cs="Times New Roman"/>
                <w:sz w:val="20"/>
                <w:szCs w:val="20"/>
              </w:rPr>
              <w:t>: около 1,01 г/см3 (при 20°С).Значение рН: около 6,5 единиц (для 1%-</w:t>
            </w:r>
            <w:proofErr w:type="spellStart"/>
            <w:r w:rsidRPr="00B30DD2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B30DD2">
              <w:rPr>
                <w:rFonts w:ascii="Times New Roman" w:hAnsi="Times New Roman" w:cs="Times New Roman"/>
                <w:sz w:val="20"/>
                <w:szCs w:val="20"/>
              </w:rPr>
              <w:t xml:space="preserve"> раствора в дистиллированной воде). Средство чувствительно к низким температурам -замерзает, после размораживания восстанавливает свои физико-химические и моющие свойства.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C75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C75F2C" w:rsidP="00C75F2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Крем для рук "Бархатные ручки" "Питательный" 80 </w:t>
            </w:r>
            <w:proofErr w:type="spellStart"/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C75F2C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Объем: 80гр. Состав: вода, масло ши, глицерин, ПЭГ 12,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диметикон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циклометикон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глицерил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стеарат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воск эмульсионный, триглицериды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каприловой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каприновой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 кислот, кислота стеариновая,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изопропилмиристат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, D-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пантенол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масло авокадо,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аллантоин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карбомер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триэтаноламин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трилон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 Б,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феноксиэтанол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метилпарабен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изопропилпарабен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изобутилпарабен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бутилпарабен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, парфюмерная композиция.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C75F2C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Пакеты для мусора 120л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C75F2C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Пакеты для мусора120л, ПВД, 45мкм, черные, 70*110, рулон, 25шт, CLEAN BAG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C75F2C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Пакеты для мусора 35л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C75F2C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Пакеты для мусора 35л, черные, пласт,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/50шт, с ручками или тесьмой , 9кг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C75F2C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Шуманит</w:t>
            </w:r>
            <w:proofErr w:type="spellEnd"/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Premium</w:t>
            </w:r>
            <w:proofErr w:type="spellEnd"/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750мл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C75F2C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Объем: 750 мл. Средство для удаления стойких и подгоревших жиров (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жироудалитель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). Эффективный препарат для мгновенного удаления стойких застарелых и подгоревших масложировых загрязнений, нагара, копоти с поверхностей кухонных плит (газовых и электрических), духовых шкафов, грилей, кастрюль, сковородок, с прочих поверхностей для приготовления пищи,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пароуловителей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систем вентиляции, кафельной плитки, в том числе и с охлажденных поверхностей. Не подходит для стеклокерамики.  Спрей. Состав: комплексообразующий агент &lt;5%, поверхностно-активные вещества &lt;5%, растворители &lt;5%, добавки, гидроксид натрия </w:t>
            </w:r>
            <w:r w:rsidRPr="00C75F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5-15%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ароматизатор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, стабилизирующие вещества, очищенная вода.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C75F2C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Жидкое мыло для рук "Зодиак" 5л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C75F2C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Объем: 5 литров. Состав: Вода очищенная,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лауретсульфат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 натрия,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диэтаноламид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 кокосового масла,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кокамидопропилбетаин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глицерин, гликоль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дистеарат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натрия хлорид,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хлорметилизотиазолинона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метилизотиазолинон</w:t>
            </w:r>
            <w:proofErr w:type="spellEnd"/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, отдушка, краситель. ГОСТ Р 52345-2005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C75F2C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Туалетное мыло "Алиса" (фабрика "Свобода")  150гр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C75F2C" w:rsidP="00C75F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10 032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C75F2C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C">
              <w:rPr>
                <w:rFonts w:ascii="Times New Roman" w:hAnsi="Times New Roman" w:cs="Times New Roman"/>
                <w:sz w:val="20"/>
                <w:szCs w:val="20"/>
              </w:rPr>
              <w:t>Объем: 150гр. Состав: Натриевые соли жирных кислот пищевых жиров; пальмовое масло; кокосовое масло; глицерин; вода; экстракт зверобоя или тысячелистника парфюмерная композиция.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Освежитель воздуха 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Gold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Wind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300мл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B30D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Объем: 300мл. Состав: консерванты, ароматизирующие добавки,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цитронеллол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гидроксицитронеллаль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лимонен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линалоол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х/б  с  ПВХ покрытием СПЕЦ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12 444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х/б  5-ти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нитиевые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с ПВХ покрытием  СПЕЦ, класс вязки 10. Состав: хлопок - 70%, п/э - 30% 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Защитные 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нитриловые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перчатки "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Manipula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"Манипула Эксперт Н+" 50 пар в упаковке размер 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(L)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Защитные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нитриловые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перчатки, ограниченного срока использования, устойчивы к действию кислот (концентрация 20%) и щелочей (концентрация 20%). Категория риска - II. Текстурированная рабочая поверхность обеспечивает улучшенный захват. Перчатки взаимозаменяемые, подходят для обеих рук.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, хлорированные. Для удобства надевания на внутреннюю поверхность нанесена полиуретановая пленка. Не вызывают аллергии. Перчатки рекомендуются для химической промышленности, пищевого производства и работы с продуктами питания, микробиологии и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клининга.Размер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- 9 (L), длина - 245 мм, толщина материала - 0,12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мм.Манжет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(бисер) противомикробного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исполнения.Цвет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голубой. Поставляются по 50 пар в упаковке. ТР ТС 019/2011  ГОСТ 20010-93  ГОСТ 12.4.252-2013  ГОСТ 12.4.278-2014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4625E6">
        <w:trPr>
          <w:trHeight w:val="34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латексные хозяйственные "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Vileda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contract</w:t>
            </w:r>
            <w:proofErr w:type="spellEnd"/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желтые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латексные с х/б напылением размер М-L(9) Материал: натуральный каучук. Внутреннее покрытие: хлопковое напыление. Длина: 300 мм. Толщина 0,4 мм. Рабочая поверхность: рельефная. Манжет: бисер. Стойкие к </w:t>
            </w:r>
            <w:proofErr w:type="gram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химическому  воздействию</w:t>
            </w:r>
            <w:proofErr w:type="gram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водных растворов, некоторых кислот, щелочей и спиртов. ГОСТ 12.4.010-75.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Бумажное полотенце белое "BELUX"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Полотенце бумажное в рулоне, белое, двухслойное, 60 листов, с тиснением и перфорацией, длина 14 метров.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Бумажное полотенце белое "LIME"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Полотенце бумажное для диспенсера, белое, с тиснением , 250 листов, 1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слойное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,  Z-сложения, размер 21,5*23см.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Стиральный порошок "МИФ-АВТОМАТ" 400гр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5 126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Автомат.  Масса: 400гр. Состав: 15-30% фосфат; 5-15% анионные ПАВ, кислородосодержащие отбеливатели, &lt;5% неионогенные ПАВ,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поликарбоксилаты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, энзимы, оптический отбеливатель, отдушка.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Салфетки бумажные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5 652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Материал-100% целлюлоза, 1-слойные, </w:t>
            </w:r>
            <w:r w:rsidRPr="004625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24х24,100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в полиэтиленовой упаковке.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724CC" w:rsidRDefault="00B30DD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Средство для мытья посуды  "FAIRY" 450мл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D2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Объем: 450мл. Состав: 5-15</w:t>
            </w:r>
            <w:proofErr w:type="gram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%  анионные</w:t>
            </w:r>
            <w:proofErr w:type="gram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ПАВ; менее 5 % неионогенные ПАВ. Дополнительно: отдушка, консерванты,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цитронеллол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лимонен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линалоол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D2" w:rsidRPr="006D4808" w:rsidRDefault="00B30DD2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4625E6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724CC" w:rsidRDefault="004625E6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Средство для чистки унитазов "Туалетный утенок" 750мл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E6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E6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E6" w:rsidRPr="004625E6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Объем: 750мл. Состав: вода, кислота соляная &gt;5% но </w:t>
            </w:r>
            <w:proofErr w:type="gram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&lt; 15</w:t>
            </w:r>
            <w:proofErr w:type="gram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%, н-ПАВ &lt;5%, амфотерное ПАВ &lt;</w:t>
            </w:r>
          </w:p>
          <w:p w:rsidR="004625E6" w:rsidRPr="004625E6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5%, отдушка, краситель.</w:t>
            </w:r>
          </w:p>
          <w:p w:rsidR="004625E6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 ТУ У 00146137-009-94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4625E6" w:rsidRPr="006724CC" w:rsidTr="00C75F2C">
        <w:trPr>
          <w:trHeight w:val="55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724CC" w:rsidRDefault="004625E6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B30DD2" w:rsidRDefault="004625E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Чистящий  "COMET" гель универсальный 750мл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E6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E6" w:rsidRDefault="004625E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E6" w:rsidRPr="00B30DD2" w:rsidRDefault="004625E6" w:rsidP="00462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5E6">
              <w:rPr>
                <w:rFonts w:ascii="Times New Roman" w:hAnsi="Times New Roman" w:cs="Times New Roman"/>
                <w:sz w:val="20"/>
                <w:szCs w:val="20"/>
              </w:rPr>
              <w:t xml:space="preserve">Объем: 750мл. Состав: &lt;5% анионные ПАВ, хлорсодержащие отбеливатели, неионогенные ПАВ, мыло; </w:t>
            </w:r>
            <w:proofErr w:type="spellStart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дезинфектанты</w:t>
            </w:r>
            <w:proofErr w:type="spellEnd"/>
            <w:r w:rsidRPr="004625E6">
              <w:rPr>
                <w:rFonts w:ascii="Times New Roman" w:hAnsi="Times New Roman" w:cs="Times New Roman"/>
                <w:sz w:val="20"/>
                <w:szCs w:val="20"/>
              </w:rPr>
              <w:t>, ароматизирующие добавки. ТУ 2383-082-00204300-2002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BF6013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E6" w:rsidRPr="006D4808" w:rsidRDefault="004625E6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B30DD2" w:rsidRPr="006724CC" w:rsidTr="00C75F2C">
        <w:trPr>
          <w:trHeight w:val="270"/>
        </w:trPr>
        <w:tc>
          <w:tcPr>
            <w:tcW w:w="13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B30DD2" w:rsidRPr="006724CC" w:rsidTr="00C75F2C">
        <w:trPr>
          <w:trHeight w:val="270"/>
        </w:trPr>
        <w:tc>
          <w:tcPr>
            <w:tcW w:w="13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6AF" w:rsidRDefault="003636AF" w:rsidP="00106DF7">
      <w:pPr>
        <w:spacing w:after="0" w:line="240" w:lineRule="auto"/>
      </w:pPr>
      <w:r>
        <w:separator/>
      </w:r>
    </w:p>
  </w:endnote>
  <w:endnote w:type="continuationSeparator" w:id="0">
    <w:p w:rsidR="003636AF" w:rsidRDefault="003636AF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6AF" w:rsidRDefault="003636AF" w:rsidP="00106DF7">
      <w:pPr>
        <w:spacing w:after="0" w:line="240" w:lineRule="auto"/>
      </w:pPr>
      <w:r>
        <w:separator/>
      </w:r>
    </w:p>
  </w:footnote>
  <w:footnote w:type="continuationSeparator" w:id="0">
    <w:p w:rsidR="003636AF" w:rsidRDefault="003636AF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636AF"/>
    <w:rsid w:val="00375405"/>
    <w:rsid w:val="003D5424"/>
    <w:rsid w:val="003F7172"/>
    <w:rsid w:val="004625E6"/>
    <w:rsid w:val="00470C6C"/>
    <w:rsid w:val="00486172"/>
    <w:rsid w:val="004E16EA"/>
    <w:rsid w:val="004F22CC"/>
    <w:rsid w:val="00546168"/>
    <w:rsid w:val="00555BCA"/>
    <w:rsid w:val="00571EA7"/>
    <w:rsid w:val="005833E2"/>
    <w:rsid w:val="005E0C15"/>
    <w:rsid w:val="005E0D32"/>
    <w:rsid w:val="005F1300"/>
    <w:rsid w:val="005F40E9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30DD2"/>
    <w:rsid w:val="00B90AC5"/>
    <w:rsid w:val="00B97106"/>
    <w:rsid w:val="00BA5CD2"/>
    <w:rsid w:val="00BC1E72"/>
    <w:rsid w:val="00C72801"/>
    <w:rsid w:val="00C75F2C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ABBE88625DEA428480D98688BA3274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F032B8-560D-4AC7-B27B-E3DA184AF47A}"/>
      </w:docPartPr>
      <w:docPartBody>
        <w:p w:rsidR="00F70879" w:rsidRDefault="00335B8B" w:rsidP="00335B8B">
          <w:pPr>
            <w:pStyle w:val="ABBE88625DEA428480D98688BA32744D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0715ED"/>
    <w:rsid w:val="00335B8B"/>
    <w:rsid w:val="00353D8A"/>
    <w:rsid w:val="0076050F"/>
    <w:rsid w:val="00CF04E9"/>
    <w:rsid w:val="00F7087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5B8B"/>
    <w:rPr>
      <w:color w:val="808080"/>
    </w:rPr>
  </w:style>
  <w:style w:type="paragraph" w:customStyle="1" w:styleId="6D9231CC7AFD43B5A3019512BA1A5308">
    <w:name w:val="6D9231CC7AFD43B5A3019512BA1A5308"/>
    <w:rsid w:val="00335B8B"/>
  </w:style>
  <w:style w:type="paragraph" w:customStyle="1" w:styleId="ABBE88625DEA428480D98688BA32744D">
    <w:name w:val="ABBE88625DEA428480D98688BA32744D"/>
    <w:rsid w:val="00335B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2627F-4A51-4717-A7C2-0A9B15D2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58</cp:revision>
  <cp:lastPrinted>2017-05-18T12:45:00Z</cp:lastPrinted>
  <dcterms:created xsi:type="dcterms:W3CDTF">2016-05-17T13:06:00Z</dcterms:created>
  <dcterms:modified xsi:type="dcterms:W3CDTF">2018-03-16T12:49:00Z</dcterms:modified>
</cp:coreProperties>
</file>